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B9E" w:rsidRDefault="005B3B9E" w:rsidP="005B3B9E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</w:rPr>
      </w:pPr>
      <w:r w:rsidRPr="005B3B9E">
        <w:rPr>
          <w:rStyle w:val="normaltextrun"/>
          <w:b/>
          <w:bCs/>
        </w:rPr>
        <w:t xml:space="preserve">Вопросы для подготовки к зачету </w:t>
      </w:r>
    </w:p>
    <w:p w:rsidR="005B3B9E" w:rsidRDefault="005B3B9E" w:rsidP="005B3B9E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  <w:r w:rsidRPr="005B3B9E">
        <w:rPr>
          <w:rStyle w:val="normaltextrun"/>
          <w:b/>
          <w:bCs/>
        </w:rPr>
        <w:t>по дисциплине «Нотариат»</w:t>
      </w:r>
      <w:r w:rsidRPr="005B3B9E">
        <w:rPr>
          <w:rStyle w:val="eop"/>
        </w:rPr>
        <w:t> </w:t>
      </w:r>
    </w:p>
    <w:p w:rsidR="005B3B9E" w:rsidRPr="005B3B9E" w:rsidRDefault="005B3B9E" w:rsidP="005B3B9E">
      <w:pPr>
        <w:pStyle w:val="paragraph"/>
        <w:spacing w:before="0" w:beforeAutospacing="0" w:after="0" w:afterAutospacing="0"/>
        <w:jc w:val="center"/>
        <w:textAlignment w:val="baseline"/>
      </w:pPr>
      <w:bookmarkStart w:id="0" w:name="_GoBack"/>
      <w:bookmarkEnd w:id="0"/>
    </w:p>
    <w:p w:rsidR="005B3B9E" w:rsidRPr="005B3B9E" w:rsidRDefault="005B3B9E" w:rsidP="005B3B9E">
      <w:pPr>
        <w:pStyle w:val="paragraph"/>
        <w:numPr>
          <w:ilvl w:val="0"/>
          <w:numId w:val="1"/>
        </w:numPr>
        <w:spacing w:before="0" w:beforeAutospacing="0" w:after="0" w:afterAutospacing="0"/>
        <w:ind w:left="0" w:firstLine="750"/>
        <w:jc w:val="both"/>
        <w:textAlignment w:val="baseline"/>
      </w:pPr>
      <w:r w:rsidRPr="005B3B9E">
        <w:rPr>
          <w:rStyle w:val="normaltextrun"/>
          <w:color w:val="000000"/>
        </w:rPr>
        <w:t>Организация нотариата в Российской Федерации: цели и задачи.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2"/>
        </w:numPr>
        <w:spacing w:before="0" w:beforeAutospacing="0" w:after="0" w:afterAutospacing="0"/>
        <w:ind w:left="0" w:firstLine="750"/>
        <w:jc w:val="both"/>
        <w:textAlignment w:val="baseline"/>
      </w:pPr>
      <w:r w:rsidRPr="005B3B9E">
        <w:rPr>
          <w:rStyle w:val="normaltextrun"/>
          <w:color w:val="000000"/>
        </w:rPr>
        <w:t>Функции нотариата. Место нотариата в правовой системе.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3"/>
        </w:numPr>
        <w:spacing w:before="0" w:beforeAutospacing="0" w:after="0" w:afterAutospacing="0"/>
        <w:ind w:left="0" w:firstLine="750"/>
        <w:jc w:val="both"/>
        <w:textAlignment w:val="baseline"/>
      </w:pPr>
      <w:r w:rsidRPr="005B3B9E">
        <w:rPr>
          <w:rStyle w:val="normaltextrun"/>
          <w:color w:val="000000"/>
        </w:rPr>
        <w:t>Источники правового регулирования нотариальной деятельности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4"/>
        </w:numPr>
        <w:spacing w:before="0" w:beforeAutospacing="0" w:after="0" w:afterAutospacing="0"/>
        <w:ind w:left="0" w:firstLine="735"/>
        <w:jc w:val="both"/>
        <w:textAlignment w:val="baseline"/>
      </w:pPr>
      <w:r w:rsidRPr="005B3B9E">
        <w:rPr>
          <w:rStyle w:val="normaltextrun"/>
          <w:color w:val="000000"/>
        </w:rPr>
        <w:t>Зарождение и развитие института нотариата.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5"/>
        </w:numPr>
        <w:spacing w:before="0" w:beforeAutospacing="0" w:after="0" w:afterAutospacing="0"/>
        <w:ind w:left="0" w:firstLine="735"/>
        <w:jc w:val="both"/>
        <w:textAlignment w:val="baseline"/>
      </w:pPr>
      <w:r w:rsidRPr="005B3B9E">
        <w:rPr>
          <w:rStyle w:val="normaltextrun"/>
          <w:color w:val="000000"/>
        </w:rPr>
        <w:t>История развития российского нотариата.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6"/>
        </w:numPr>
        <w:spacing w:before="0" w:beforeAutospacing="0" w:after="0" w:afterAutospacing="0"/>
        <w:ind w:left="0" w:firstLine="735"/>
        <w:jc w:val="both"/>
        <w:textAlignment w:val="baseline"/>
      </w:pPr>
      <w:r w:rsidRPr="005B3B9E">
        <w:rPr>
          <w:rStyle w:val="normaltextrun"/>
          <w:color w:val="000000"/>
        </w:rPr>
        <w:t>Лица, имеющие право совершать нотариальные действия.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7"/>
        </w:numPr>
        <w:spacing w:before="0" w:beforeAutospacing="0" w:after="0" w:afterAutospacing="0"/>
        <w:ind w:left="0" w:firstLine="735"/>
        <w:jc w:val="both"/>
        <w:textAlignment w:val="baseline"/>
      </w:pPr>
      <w:r w:rsidRPr="005B3B9E">
        <w:rPr>
          <w:rStyle w:val="normaltextrun"/>
          <w:color w:val="000000"/>
        </w:rPr>
        <w:t>Лицензия на право нотариальной деятельности.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8"/>
        </w:numPr>
        <w:spacing w:before="0" w:beforeAutospacing="0" w:after="0" w:afterAutospacing="0"/>
        <w:ind w:left="0" w:firstLine="735"/>
        <w:jc w:val="both"/>
        <w:textAlignment w:val="baseline"/>
      </w:pPr>
      <w:r w:rsidRPr="005B3B9E">
        <w:rPr>
          <w:rStyle w:val="normaltextrun"/>
          <w:color w:val="000000"/>
        </w:rPr>
        <w:t>Гарантии нотариальной деятельности. Ограничения в деятельности нотариуса.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9"/>
        </w:numPr>
        <w:spacing w:before="0" w:beforeAutospacing="0" w:after="0" w:afterAutospacing="0"/>
        <w:ind w:left="0" w:firstLine="735"/>
        <w:jc w:val="both"/>
        <w:textAlignment w:val="baseline"/>
      </w:pPr>
      <w:r w:rsidRPr="005B3B9E">
        <w:rPr>
          <w:rStyle w:val="normaltextrun"/>
          <w:color w:val="000000"/>
        </w:rPr>
        <w:t>Права, обязанности и ответственность нотариуса.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10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Страхование деятельности нотариуса, занимающегося частной практикой.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11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Нотариальное делопроизводство.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12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Порядок учреждения и ликвидации должности нотариуса.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13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Нотариальный округ (территория деятельности нотариуса).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14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Должности стажера и помощника нотариуса.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15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Порядок замещения должности нотариуса, занимающегося частной практикой.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16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Финансовое обеспечение деятельности нотариусов.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17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Нотариальные палаты субъектов РФ: организация деятельности; полномочия.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18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Федеральная нотариальная палата: организация деятельности; полномочия.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19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Контроль за деятельностью нотариусов.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20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Нотариальные действия, совершаемые нотариусами, занимающимися частной практикой.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21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Нотариальные действия, совершаемые нотариусами государственных нотариальных контор.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22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Нотариальные действия, совершаемые должностными лицами органов исполнительной власти.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23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Нотариальные действия, совершаемые должностными лицами консульских учреждений.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24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Порядок отложения и приостановления совершения нотариальных действий.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25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Порядок обжалования нотариальных действий или отказа в их совершении.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26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Основные правила совершения нотариальных действий.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27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Внесение исправлений в нотариальные документы.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28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Выдача дубликатов нотариальных документов.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29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Государственная пошлина и тариф.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30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Общие правила нотариального удостоверения сделок.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31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Нотариальное удостоверение сделки купли-продажи недвижимости.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32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Нотариальное удостоверение договора ренты.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33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Нотариальное удостоверение договора мены жилыми помещениями.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34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Нотариальное удостоверение договора ипотеки (залога недвижимости).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35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Нотариальное удостоверение брачного договора.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36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Нотариальное удостоверение соглашения об алиментах.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37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Основания и порядок оформления наложения и снятия нотариусом запрещения отчуждения имущества.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38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Порядок оформления нотариусом доверенности. Виды доверенностей. Выдача доверенностей в порядке передоверия.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39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Выдача нотариусом свидетельств о праве собственности в общем имуществе супругов.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40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lastRenderedPageBreak/>
        <w:t>Свидетельствование верности копий документов, выписок из них, копии с копии документа.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41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Свидетельствование нотариусом подлинности подписи на документах.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42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Порядок свидетельствования нотариусом верности перевода документов с одного языка на другой.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43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Удостоверение нотариусом факта нахождения гражданина в живых или в определенном месте.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44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Удостоверение нотариусом факта тождественности личности гражданина с лицом, изображенным на фотографии.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45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Удостоверение нотариусом времени предъявления документа.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46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Передача нотариусом заявлений физических и юридических лиц.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47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Принятие нотариусом в депозит денежных сумм и ценных бумаг.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48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Порядок совершения нотариусом исполнительных надписей.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49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 xml:space="preserve">Порядок и основания совершения нотариусом протеста векселя в неплатеже, неакцепте и </w:t>
      </w:r>
      <w:proofErr w:type="spellStart"/>
      <w:r w:rsidRPr="005B3B9E">
        <w:rPr>
          <w:rStyle w:val="normaltextrun"/>
          <w:color w:val="000000"/>
        </w:rPr>
        <w:t>недатировании</w:t>
      </w:r>
      <w:proofErr w:type="spellEnd"/>
      <w:r w:rsidRPr="005B3B9E">
        <w:rPr>
          <w:rStyle w:val="normaltextrun"/>
          <w:color w:val="000000"/>
        </w:rPr>
        <w:t xml:space="preserve"> акцепта.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50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Порядок и основания предъявления нотариусом чека к платежу и удостоверения неоплаты чека.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51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Порядок принятия нотариусом на хранение документов.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52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Порядок удостоверения нотариусом завещания.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53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Принятие нотариусом мер к охране наследственного имущества.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54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Принятие нотариусом претензий от кредиторов наследодателя.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55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Порядок и условия выдачи нотариусом свидетельства о праве на наследство.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56"/>
        </w:numPr>
        <w:spacing w:before="0" w:beforeAutospacing="0" w:after="0" w:afterAutospacing="0"/>
        <w:ind w:left="0" w:firstLine="840"/>
        <w:jc w:val="both"/>
        <w:textAlignment w:val="baseline"/>
      </w:pPr>
      <w:r w:rsidRPr="005B3B9E">
        <w:rPr>
          <w:rStyle w:val="normaltextrun"/>
          <w:color w:val="000000"/>
        </w:rPr>
        <w:t>Совершение нотариусом морского протеста.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57"/>
        </w:numPr>
        <w:spacing w:before="0" w:beforeAutospacing="0" w:after="0" w:afterAutospacing="0"/>
        <w:ind w:left="0" w:firstLine="855"/>
        <w:jc w:val="both"/>
        <w:textAlignment w:val="baseline"/>
      </w:pPr>
      <w:r w:rsidRPr="005B3B9E">
        <w:rPr>
          <w:rStyle w:val="normaltextrun"/>
          <w:color w:val="000000"/>
        </w:rPr>
        <w:t>Условия и порядок обеспечения нотариусом доказательств.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58"/>
        </w:numPr>
        <w:spacing w:before="0" w:beforeAutospacing="0" w:after="0" w:afterAutospacing="0"/>
        <w:ind w:left="0" w:firstLine="855"/>
        <w:jc w:val="both"/>
        <w:textAlignment w:val="baseline"/>
      </w:pPr>
      <w:r w:rsidRPr="005B3B9E">
        <w:rPr>
          <w:rStyle w:val="normaltextrun"/>
          <w:color w:val="000000"/>
        </w:rPr>
        <w:t>Обеспечение нотариусом доказательств для судебных и административных органов иностранных государств.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59"/>
        </w:numPr>
        <w:spacing w:before="0" w:beforeAutospacing="0" w:after="0" w:afterAutospacing="0"/>
        <w:ind w:left="0" w:firstLine="855"/>
        <w:jc w:val="both"/>
        <w:textAlignment w:val="baseline"/>
      </w:pPr>
      <w:r w:rsidRPr="005B3B9E">
        <w:rPr>
          <w:rStyle w:val="normaltextrun"/>
          <w:color w:val="000000"/>
        </w:rPr>
        <w:t>Применение норм международного права и международных договоров в нотариальной практике.</w:t>
      </w:r>
      <w:r w:rsidRPr="005B3B9E">
        <w:rPr>
          <w:rStyle w:val="eop"/>
          <w:color w:val="000000"/>
        </w:rPr>
        <w:t> </w:t>
      </w:r>
    </w:p>
    <w:p w:rsidR="005B3B9E" w:rsidRPr="005B3B9E" w:rsidRDefault="005B3B9E" w:rsidP="005B3B9E">
      <w:pPr>
        <w:pStyle w:val="paragraph"/>
        <w:numPr>
          <w:ilvl w:val="0"/>
          <w:numId w:val="60"/>
        </w:numPr>
        <w:spacing w:before="0" w:beforeAutospacing="0" w:after="0" w:afterAutospacing="0"/>
        <w:ind w:left="0" w:firstLine="855"/>
        <w:jc w:val="both"/>
        <w:textAlignment w:val="baseline"/>
      </w:pPr>
      <w:r w:rsidRPr="005B3B9E">
        <w:rPr>
          <w:rStyle w:val="normaltextrun"/>
          <w:color w:val="000000"/>
        </w:rPr>
        <w:t xml:space="preserve">Легализация документов. Правила применения </w:t>
      </w:r>
      <w:proofErr w:type="spellStart"/>
      <w:r w:rsidRPr="005B3B9E">
        <w:rPr>
          <w:rStyle w:val="normaltextrun"/>
          <w:color w:val="000000"/>
        </w:rPr>
        <w:t>апостиля</w:t>
      </w:r>
      <w:proofErr w:type="spellEnd"/>
      <w:r w:rsidRPr="005B3B9E">
        <w:rPr>
          <w:rStyle w:val="normaltextrun"/>
          <w:color w:val="000000"/>
        </w:rPr>
        <w:t xml:space="preserve"> в нотариальной практике</w:t>
      </w:r>
      <w:r w:rsidRPr="005B3B9E">
        <w:rPr>
          <w:rStyle w:val="eop"/>
          <w:color w:val="000000"/>
        </w:rPr>
        <w:t> </w:t>
      </w:r>
    </w:p>
    <w:p w:rsidR="009C7C81" w:rsidRPr="005B3B9E" w:rsidRDefault="005B3B9E">
      <w:pPr>
        <w:rPr>
          <w:rFonts w:ascii="Times New Roman" w:hAnsi="Times New Roman" w:cs="Times New Roman"/>
        </w:rPr>
      </w:pPr>
    </w:p>
    <w:sectPr w:rsidR="009C7C81" w:rsidRPr="005B3B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7F6"/>
    <w:multiLevelType w:val="multilevel"/>
    <w:tmpl w:val="666A7266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84BDC"/>
    <w:multiLevelType w:val="multilevel"/>
    <w:tmpl w:val="09708C6C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D43B67"/>
    <w:multiLevelType w:val="multilevel"/>
    <w:tmpl w:val="2BB06A24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604BD4"/>
    <w:multiLevelType w:val="multilevel"/>
    <w:tmpl w:val="82E659BE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B544B8"/>
    <w:multiLevelType w:val="multilevel"/>
    <w:tmpl w:val="FB708F30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5E59E3"/>
    <w:multiLevelType w:val="multilevel"/>
    <w:tmpl w:val="3D4E3AA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066288"/>
    <w:multiLevelType w:val="multilevel"/>
    <w:tmpl w:val="8F0A1A4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C6E08E3"/>
    <w:multiLevelType w:val="multilevel"/>
    <w:tmpl w:val="2DCEC212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887778"/>
    <w:multiLevelType w:val="multilevel"/>
    <w:tmpl w:val="F48AF06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430488"/>
    <w:multiLevelType w:val="multilevel"/>
    <w:tmpl w:val="E9EC81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56D27F4"/>
    <w:multiLevelType w:val="multilevel"/>
    <w:tmpl w:val="EF30968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4B722F"/>
    <w:multiLevelType w:val="multilevel"/>
    <w:tmpl w:val="7F68254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B17C87"/>
    <w:multiLevelType w:val="multilevel"/>
    <w:tmpl w:val="345C3CAC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C703691"/>
    <w:multiLevelType w:val="multilevel"/>
    <w:tmpl w:val="262CED4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C7089D"/>
    <w:multiLevelType w:val="multilevel"/>
    <w:tmpl w:val="2D00C4BC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37155D"/>
    <w:multiLevelType w:val="multilevel"/>
    <w:tmpl w:val="A95E1B32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10C7FB9"/>
    <w:multiLevelType w:val="multilevel"/>
    <w:tmpl w:val="7978962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9208B5"/>
    <w:multiLevelType w:val="multilevel"/>
    <w:tmpl w:val="50704F3A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1A151CD"/>
    <w:multiLevelType w:val="multilevel"/>
    <w:tmpl w:val="C3BEC762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62D4239"/>
    <w:multiLevelType w:val="multilevel"/>
    <w:tmpl w:val="835A9A7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9C25C1"/>
    <w:multiLevelType w:val="multilevel"/>
    <w:tmpl w:val="2878F102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1E42CF7"/>
    <w:multiLevelType w:val="multilevel"/>
    <w:tmpl w:val="983251B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896DC6"/>
    <w:multiLevelType w:val="multilevel"/>
    <w:tmpl w:val="23083FE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ABD11CA"/>
    <w:multiLevelType w:val="multilevel"/>
    <w:tmpl w:val="54C801A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85246F"/>
    <w:multiLevelType w:val="multilevel"/>
    <w:tmpl w:val="C7FEFFC8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8C5B34"/>
    <w:multiLevelType w:val="multilevel"/>
    <w:tmpl w:val="57CEF2E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1A101FD"/>
    <w:multiLevelType w:val="multilevel"/>
    <w:tmpl w:val="D0003D6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2CA7E41"/>
    <w:multiLevelType w:val="multilevel"/>
    <w:tmpl w:val="9D6CD3E8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34A2C19"/>
    <w:multiLevelType w:val="multilevel"/>
    <w:tmpl w:val="FF109C26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3943BFE"/>
    <w:multiLevelType w:val="multilevel"/>
    <w:tmpl w:val="815285D8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55052EF"/>
    <w:multiLevelType w:val="multilevel"/>
    <w:tmpl w:val="9E64E2AA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6B55787"/>
    <w:multiLevelType w:val="multilevel"/>
    <w:tmpl w:val="60E224C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8E1198A"/>
    <w:multiLevelType w:val="multilevel"/>
    <w:tmpl w:val="06D42B3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CB914B4"/>
    <w:multiLevelType w:val="multilevel"/>
    <w:tmpl w:val="EAD8F832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EA721FB"/>
    <w:multiLevelType w:val="multilevel"/>
    <w:tmpl w:val="B5121DF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EAC5935"/>
    <w:multiLevelType w:val="multilevel"/>
    <w:tmpl w:val="2438D1E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FD31743"/>
    <w:multiLevelType w:val="multilevel"/>
    <w:tmpl w:val="57862480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04232D0"/>
    <w:multiLevelType w:val="multilevel"/>
    <w:tmpl w:val="4C2EF91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1631610"/>
    <w:multiLevelType w:val="multilevel"/>
    <w:tmpl w:val="0B32CE6C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1E20085"/>
    <w:multiLevelType w:val="multilevel"/>
    <w:tmpl w:val="4BCC5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3291337"/>
    <w:multiLevelType w:val="multilevel"/>
    <w:tmpl w:val="C97081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6136D19"/>
    <w:multiLevelType w:val="multilevel"/>
    <w:tmpl w:val="639017A6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6D44FAA"/>
    <w:multiLevelType w:val="multilevel"/>
    <w:tmpl w:val="DE86471A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7A22C17"/>
    <w:multiLevelType w:val="multilevel"/>
    <w:tmpl w:val="4262078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C9E51AE"/>
    <w:multiLevelType w:val="multilevel"/>
    <w:tmpl w:val="B220F55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EAE01D3"/>
    <w:multiLevelType w:val="multilevel"/>
    <w:tmpl w:val="4F002A22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5ED4402E"/>
    <w:multiLevelType w:val="multilevel"/>
    <w:tmpl w:val="D7EAA4A0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F337359"/>
    <w:multiLevelType w:val="multilevel"/>
    <w:tmpl w:val="E3E0B8F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1292D6E"/>
    <w:multiLevelType w:val="multilevel"/>
    <w:tmpl w:val="3A8C6B0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30D3BA5"/>
    <w:multiLevelType w:val="multilevel"/>
    <w:tmpl w:val="B75CE8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6A2322E"/>
    <w:multiLevelType w:val="multilevel"/>
    <w:tmpl w:val="77A444F4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7242DE1"/>
    <w:multiLevelType w:val="multilevel"/>
    <w:tmpl w:val="BE04357C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866671E"/>
    <w:multiLevelType w:val="multilevel"/>
    <w:tmpl w:val="4C58627C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B1F48CE"/>
    <w:multiLevelType w:val="multilevel"/>
    <w:tmpl w:val="7D34CDA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C990ACC"/>
    <w:multiLevelType w:val="multilevel"/>
    <w:tmpl w:val="DE18D2D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FD51438"/>
    <w:multiLevelType w:val="multilevel"/>
    <w:tmpl w:val="BA5861F2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81D47AB"/>
    <w:multiLevelType w:val="multilevel"/>
    <w:tmpl w:val="751887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A0F6F6A"/>
    <w:multiLevelType w:val="multilevel"/>
    <w:tmpl w:val="0EA29A9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D2B23A8"/>
    <w:multiLevelType w:val="multilevel"/>
    <w:tmpl w:val="53CC1718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EEE35BE"/>
    <w:multiLevelType w:val="multilevel"/>
    <w:tmpl w:val="E8DE29AA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</w:num>
  <w:num w:numId="2">
    <w:abstractNumId w:val="49"/>
  </w:num>
  <w:num w:numId="3">
    <w:abstractNumId w:val="9"/>
  </w:num>
  <w:num w:numId="4">
    <w:abstractNumId w:val="40"/>
  </w:num>
  <w:num w:numId="5">
    <w:abstractNumId w:val="10"/>
  </w:num>
  <w:num w:numId="6">
    <w:abstractNumId w:val="32"/>
  </w:num>
  <w:num w:numId="7">
    <w:abstractNumId w:val="19"/>
  </w:num>
  <w:num w:numId="8">
    <w:abstractNumId w:val="47"/>
  </w:num>
  <w:num w:numId="9">
    <w:abstractNumId w:val="56"/>
  </w:num>
  <w:num w:numId="10">
    <w:abstractNumId w:val="23"/>
  </w:num>
  <w:num w:numId="11">
    <w:abstractNumId w:val="8"/>
  </w:num>
  <w:num w:numId="12">
    <w:abstractNumId w:val="26"/>
  </w:num>
  <w:num w:numId="13">
    <w:abstractNumId w:val="16"/>
  </w:num>
  <w:num w:numId="14">
    <w:abstractNumId w:val="57"/>
  </w:num>
  <w:num w:numId="15">
    <w:abstractNumId w:val="44"/>
  </w:num>
  <w:num w:numId="16">
    <w:abstractNumId w:val="35"/>
  </w:num>
  <w:num w:numId="17">
    <w:abstractNumId w:val="25"/>
  </w:num>
  <w:num w:numId="18">
    <w:abstractNumId w:val="53"/>
  </w:num>
  <w:num w:numId="19">
    <w:abstractNumId w:val="21"/>
  </w:num>
  <w:num w:numId="20">
    <w:abstractNumId w:val="34"/>
  </w:num>
  <w:num w:numId="21">
    <w:abstractNumId w:val="54"/>
  </w:num>
  <w:num w:numId="22">
    <w:abstractNumId w:val="11"/>
  </w:num>
  <w:num w:numId="23">
    <w:abstractNumId w:val="37"/>
  </w:num>
  <w:num w:numId="24">
    <w:abstractNumId w:val="31"/>
  </w:num>
  <w:num w:numId="25">
    <w:abstractNumId w:val="5"/>
  </w:num>
  <w:num w:numId="26">
    <w:abstractNumId w:val="48"/>
  </w:num>
  <w:num w:numId="27">
    <w:abstractNumId w:val="13"/>
  </w:num>
  <w:num w:numId="28">
    <w:abstractNumId w:val="43"/>
  </w:num>
  <w:num w:numId="29">
    <w:abstractNumId w:val="6"/>
  </w:num>
  <w:num w:numId="30">
    <w:abstractNumId w:val="33"/>
  </w:num>
  <w:num w:numId="31">
    <w:abstractNumId w:val="45"/>
  </w:num>
  <w:num w:numId="32">
    <w:abstractNumId w:val="22"/>
  </w:num>
  <w:num w:numId="33">
    <w:abstractNumId w:val="58"/>
  </w:num>
  <w:num w:numId="34">
    <w:abstractNumId w:val="46"/>
  </w:num>
  <w:num w:numId="35">
    <w:abstractNumId w:val="24"/>
  </w:num>
  <w:num w:numId="36">
    <w:abstractNumId w:val="4"/>
  </w:num>
  <w:num w:numId="37">
    <w:abstractNumId w:val="38"/>
  </w:num>
  <w:num w:numId="38">
    <w:abstractNumId w:val="52"/>
  </w:num>
  <w:num w:numId="39">
    <w:abstractNumId w:val="17"/>
  </w:num>
  <w:num w:numId="40">
    <w:abstractNumId w:val="15"/>
  </w:num>
  <w:num w:numId="41">
    <w:abstractNumId w:val="1"/>
  </w:num>
  <w:num w:numId="42">
    <w:abstractNumId w:val="41"/>
  </w:num>
  <w:num w:numId="43">
    <w:abstractNumId w:val="7"/>
  </w:num>
  <w:num w:numId="44">
    <w:abstractNumId w:val="12"/>
  </w:num>
  <w:num w:numId="45">
    <w:abstractNumId w:val="27"/>
  </w:num>
  <w:num w:numId="46">
    <w:abstractNumId w:val="0"/>
  </w:num>
  <w:num w:numId="47">
    <w:abstractNumId w:val="18"/>
  </w:num>
  <w:num w:numId="48">
    <w:abstractNumId w:val="30"/>
  </w:num>
  <w:num w:numId="49">
    <w:abstractNumId w:val="29"/>
  </w:num>
  <w:num w:numId="50">
    <w:abstractNumId w:val="20"/>
  </w:num>
  <w:num w:numId="51">
    <w:abstractNumId w:val="51"/>
  </w:num>
  <w:num w:numId="52">
    <w:abstractNumId w:val="2"/>
  </w:num>
  <w:num w:numId="53">
    <w:abstractNumId w:val="28"/>
  </w:num>
  <w:num w:numId="54">
    <w:abstractNumId w:val="55"/>
  </w:num>
  <w:num w:numId="55">
    <w:abstractNumId w:val="36"/>
  </w:num>
  <w:num w:numId="56">
    <w:abstractNumId w:val="14"/>
  </w:num>
  <w:num w:numId="57">
    <w:abstractNumId w:val="50"/>
  </w:num>
  <w:num w:numId="58">
    <w:abstractNumId w:val="42"/>
  </w:num>
  <w:num w:numId="59">
    <w:abstractNumId w:val="59"/>
  </w:num>
  <w:num w:numId="60">
    <w:abstractNumId w:val="3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B9E"/>
    <w:rsid w:val="00290CD0"/>
    <w:rsid w:val="003226F6"/>
    <w:rsid w:val="003256F1"/>
    <w:rsid w:val="00441537"/>
    <w:rsid w:val="005B3B9E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B3299"/>
  <w15:chartTrackingRefBased/>
  <w15:docId w15:val="{0948B19E-82A8-4F55-9D91-0D3D9A12F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5B3B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5B3B9E"/>
  </w:style>
  <w:style w:type="character" w:customStyle="1" w:styleId="eop">
    <w:name w:val="eop"/>
    <w:basedOn w:val="a0"/>
    <w:rsid w:val="005B3B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00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81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7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3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1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5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5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7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8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8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3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2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2021-10-18T06:31:00Z</dcterms:created>
  <dcterms:modified xsi:type="dcterms:W3CDTF">2021-10-18T06:32:00Z</dcterms:modified>
</cp:coreProperties>
</file>